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E724D" w14:textId="6138A3B2" w:rsidR="001B3500" w:rsidRDefault="00EB64C7" w:rsidP="00965D8A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5CF19C64" wp14:editId="3C097E92">
            <wp:extent cx="548640" cy="692150"/>
            <wp:effectExtent l="0" t="0" r="3810" b="0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3ACFD" w14:textId="77777777" w:rsidR="00965D8A" w:rsidRPr="00965D8A" w:rsidRDefault="00965D8A" w:rsidP="00965D8A">
      <w:pPr>
        <w:jc w:val="center"/>
      </w:pPr>
    </w:p>
    <w:p w14:paraId="7C806EE0" w14:textId="77777777" w:rsidR="005806A9" w:rsidRPr="00965D8A" w:rsidRDefault="007556FC" w:rsidP="00965D8A">
      <w:pPr>
        <w:jc w:val="center"/>
        <w:rPr>
          <w:b/>
        </w:rPr>
      </w:pPr>
      <w:r w:rsidRPr="00965D8A">
        <w:rPr>
          <w:b/>
        </w:rPr>
        <w:t>ROKIŠKIO RAJONO SAVIVALDYBĖS TARYBA</w:t>
      </w:r>
    </w:p>
    <w:p w14:paraId="662A8913" w14:textId="77777777" w:rsidR="009B0E40" w:rsidRPr="00965D8A" w:rsidRDefault="009B0E40" w:rsidP="00965D8A">
      <w:pPr>
        <w:jc w:val="center"/>
        <w:rPr>
          <w:b/>
        </w:rPr>
      </w:pPr>
    </w:p>
    <w:p w14:paraId="08D987EE" w14:textId="77777777" w:rsidR="007556FC" w:rsidRPr="00965D8A" w:rsidRDefault="007556FC" w:rsidP="002E00AB">
      <w:pPr>
        <w:jc w:val="center"/>
        <w:rPr>
          <w:b/>
        </w:rPr>
      </w:pPr>
      <w:r w:rsidRPr="00965D8A">
        <w:rPr>
          <w:b/>
        </w:rPr>
        <w:t>SPRENDIMAS</w:t>
      </w:r>
    </w:p>
    <w:p w14:paraId="315ABBEA" w14:textId="78180F6C" w:rsidR="006B6454" w:rsidRDefault="006B6454" w:rsidP="003624EC">
      <w:pPr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DĖL ROKIŠKIO RAJONO SAVIVALDYBĖS TARYBOS  2020 M. BALANDŽIO 24 D. </w:t>
      </w:r>
      <w:r w:rsidR="003624EC">
        <w:rPr>
          <w:b/>
          <w:bCs/>
          <w:sz w:val="23"/>
          <w:szCs w:val="23"/>
        </w:rPr>
        <w:t xml:space="preserve">SPRENDIMO </w:t>
      </w:r>
      <w:r>
        <w:rPr>
          <w:b/>
          <w:bCs/>
          <w:sz w:val="23"/>
          <w:szCs w:val="23"/>
        </w:rPr>
        <w:t>Nr. TS-127 „DĖL ROKIŠKIO RAJONO SAVIVALDYBĖS BIUDŽETO SUDARYMO IR VYKDYMO, ASIGNAVIMŲ ADMINISTRAVIMO IR ATSKAITOMYBĖS TVARKOS APRAŠO</w:t>
      </w:r>
      <w:r w:rsidR="003624EC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PATVIRTINIMO“ DALINIO PAKEITIMO</w:t>
      </w:r>
    </w:p>
    <w:p w14:paraId="58ECC49A" w14:textId="77777777" w:rsidR="002E00AB" w:rsidRDefault="002E00AB" w:rsidP="002E00AB">
      <w:pPr>
        <w:jc w:val="center"/>
      </w:pPr>
    </w:p>
    <w:p w14:paraId="5E33A360" w14:textId="494684CF" w:rsidR="006B6454" w:rsidRDefault="006B6454" w:rsidP="002E00AB">
      <w:pPr>
        <w:jc w:val="center"/>
      </w:pPr>
      <w:r>
        <w:t>2021-04-30</w:t>
      </w:r>
    </w:p>
    <w:p w14:paraId="7A0BCBB1" w14:textId="77777777" w:rsidR="007556FC" w:rsidRPr="00965D8A" w:rsidRDefault="007556FC" w:rsidP="002E00AB">
      <w:pPr>
        <w:jc w:val="center"/>
      </w:pPr>
      <w:r w:rsidRPr="00965D8A">
        <w:t>Rokiškis</w:t>
      </w:r>
    </w:p>
    <w:p w14:paraId="31923B2A" w14:textId="77777777" w:rsidR="007556FC" w:rsidRDefault="007556FC" w:rsidP="007556FC">
      <w:pPr>
        <w:ind w:left="1260"/>
      </w:pPr>
    </w:p>
    <w:p w14:paraId="51F48975" w14:textId="77777777" w:rsidR="007556FC" w:rsidRDefault="007556FC" w:rsidP="007556FC">
      <w:pPr>
        <w:ind w:left="1260"/>
      </w:pPr>
    </w:p>
    <w:p w14:paraId="2D4A271F" w14:textId="485C7A85" w:rsidR="00CA2B38" w:rsidRPr="00BD0A4C" w:rsidRDefault="00CA2B38" w:rsidP="004E78F9">
      <w:pPr>
        <w:pStyle w:val="Pagrindinistekstas"/>
        <w:spacing w:after="0"/>
        <w:ind w:firstLine="567"/>
        <w:jc w:val="both"/>
      </w:pPr>
      <w:r w:rsidRPr="00BD0A4C">
        <w:t>Vadovaudamasi Lietuvos Respublikos vietos savi</w:t>
      </w:r>
      <w:r w:rsidR="001A7F93">
        <w:t xml:space="preserve">valdos įstatymo 16  straipsnio </w:t>
      </w:r>
      <w:r w:rsidR="001A7F93" w:rsidRPr="00773B1D">
        <w:t>4</w:t>
      </w:r>
      <w:r w:rsidRPr="00773B1D">
        <w:t xml:space="preserve"> dalimi</w:t>
      </w:r>
      <w:r w:rsidRPr="00BD0A4C">
        <w:t xml:space="preserve">, </w:t>
      </w:r>
      <w:r w:rsidR="00773B1D">
        <w:t xml:space="preserve">18 straipsnio 1 dalimi, </w:t>
      </w:r>
      <w:r w:rsidRPr="00BD0A4C">
        <w:t>Lietuvos Respublikos biudžeto sandaros įstatymo 24 straipsnio 2 dalimi,  31 straipsnio 2 dalimi, Lietuvos Respublikos valstybės biudžeto ir savivaldybių biudžetų sudarymo ir vykdymo taisyklėmis, patvirtintomis Lietuvos Respublikos Vyriausybės 2001 m. gegužės 14 d. nutarimu Nr. 543</w:t>
      </w:r>
      <w:r w:rsidR="00683918">
        <w:t xml:space="preserve">, </w:t>
      </w:r>
      <w:r w:rsidR="00BD0A4C">
        <w:t xml:space="preserve">Rokiškio rajono </w:t>
      </w:r>
      <w:r w:rsidRPr="00BD0A4C">
        <w:t xml:space="preserve"> savivaldybė</w:t>
      </w:r>
      <w:r w:rsidR="008D241B">
        <w:t>s taryba  n u s p r e n d ž i a</w:t>
      </w:r>
      <w:r w:rsidR="003624EC">
        <w:t>:</w:t>
      </w:r>
    </w:p>
    <w:p w14:paraId="27294B1C" w14:textId="1ED50EB2" w:rsidR="007B42C4" w:rsidRDefault="006B6454" w:rsidP="004E78F9">
      <w:pPr>
        <w:ind w:firstLine="567"/>
        <w:jc w:val="both"/>
      </w:pPr>
      <w:r>
        <w:t xml:space="preserve">Iš dalies pakeisti </w:t>
      </w:r>
      <w:r w:rsidR="00CB3813">
        <w:rPr>
          <w:bCs/>
          <w:sz w:val="23"/>
          <w:szCs w:val="23"/>
        </w:rPr>
        <w:t>R</w:t>
      </w:r>
      <w:r w:rsidR="00CB3813" w:rsidRPr="008D241B">
        <w:rPr>
          <w:bCs/>
          <w:sz w:val="23"/>
          <w:szCs w:val="23"/>
        </w:rPr>
        <w:t>okiškio rajono savivaldybės biudžeto sudarymo ir vykdymo, asignavimų administravimo ir atskaitomybės tvarkos aprašo</w:t>
      </w:r>
      <w:r w:rsidR="00CB3813">
        <w:rPr>
          <w:bCs/>
          <w:sz w:val="23"/>
          <w:szCs w:val="23"/>
        </w:rPr>
        <w:t>,</w:t>
      </w:r>
      <w:r w:rsidR="00CB3813">
        <w:t xml:space="preserve"> </w:t>
      </w:r>
      <w:r w:rsidR="00CB3813">
        <w:rPr>
          <w:bCs/>
          <w:sz w:val="23"/>
          <w:szCs w:val="23"/>
        </w:rPr>
        <w:t>patvirtinto</w:t>
      </w:r>
      <w:r w:rsidR="00CB3813">
        <w:t xml:space="preserve"> </w:t>
      </w:r>
      <w:r w:rsidR="008D241B">
        <w:t>R</w:t>
      </w:r>
      <w:r w:rsidR="008D241B" w:rsidRPr="008D241B">
        <w:rPr>
          <w:bCs/>
          <w:sz w:val="23"/>
          <w:szCs w:val="23"/>
        </w:rPr>
        <w:t xml:space="preserve">okiškio rajono savivaldybės tarybos  2020 m. balandžio 24 d. </w:t>
      </w:r>
      <w:r w:rsidR="002E00AB">
        <w:rPr>
          <w:bCs/>
          <w:sz w:val="23"/>
          <w:szCs w:val="23"/>
        </w:rPr>
        <w:t>sprendim</w:t>
      </w:r>
      <w:r w:rsidR="00A46E1A">
        <w:rPr>
          <w:bCs/>
          <w:sz w:val="23"/>
          <w:szCs w:val="23"/>
        </w:rPr>
        <w:t>u</w:t>
      </w:r>
      <w:r w:rsidR="002E00AB">
        <w:rPr>
          <w:bCs/>
          <w:sz w:val="23"/>
          <w:szCs w:val="23"/>
        </w:rPr>
        <w:t xml:space="preserve"> </w:t>
      </w:r>
      <w:r w:rsidR="008D241B">
        <w:rPr>
          <w:bCs/>
          <w:sz w:val="23"/>
          <w:szCs w:val="23"/>
        </w:rPr>
        <w:t>N</w:t>
      </w:r>
      <w:r w:rsidR="008D241B" w:rsidRPr="008D241B">
        <w:rPr>
          <w:bCs/>
          <w:sz w:val="23"/>
          <w:szCs w:val="23"/>
        </w:rPr>
        <w:t xml:space="preserve">r. </w:t>
      </w:r>
      <w:r w:rsidR="008D241B">
        <w:rPr>
          <w:bCs/>
          <w:sz w:val="23"/>
          <w:szCs w:val="23"/>
        </w:rPr>
        <w:t>TS</w:t>
      </w:r>
      <w:r w:rsidR="008D241B" w:rsidRPr="008D241B">
        <w:rPr>
          <w:bCs/>
          <w:sz w:val="23"/>
          <w:szCs w:val="23"/>
        </w:rPr>
        <w:t>-127 „</w:t>
      </w:r>
      <w:r w:rsidR="008D241B">
        <w:rPr>
          <w:bCs/>
          <w:sz w:val="23"/>
          <w:szCs w:val="23"/>
        </w:rPr>
        <w:t>D</w:t>
      </w:r>
      <w:r w:rsidR="008D241B" w:rsidRPr="008D241B">
        <w:rPr>
          <w:bCs/>
          <w:sz w:val="23"/>
          <w:szCs w:val="23"/>
        </w:rPr>
        <w:t xml:space="preserve">ėl </w:t>
      </w:r>
      <w:r w:rsidR="008D241B">
        <w:rPr>
          <w:bCs/>
          <w:sz w:val="23"/>
          <w:szCs w:val="23"/>
        </w:rPr>
        <w:t>R</w:t>
      </w:r>
      <w:r w:rsidR="008D241B" w:rsidRPr="008D241B">
        <w:rPr>
          <w:bCs/>
          <w:sz w:val="23"/>
          <w:szCs w:val="23"/>
        </w:rPr>
        <w:t>okiškio rajono savivaldybės biudžeto sudarymo ir vykdymo, asignavimų administravimo ir atskaitomybės tvarkos aprašo</w:t>
      </w:r>
      <w:r w:rsidR="008D241B">
        <w:rPr>
          <w:bCs/>
          <w:sz w:val="23"/>
          <w:szCs w:val="23"/>
        </w:rPr>
        <w:t xml:space="preserve"> patvirtinimo“</w:t>
      </w:r>
      <w:r w:rsidR="00CB3813">
        <w:rPr>
          <w:bCs/>
          <w:sz w:val="23"/>
          <w:szCs w:val="23"/>
        </w:rPr>
        <w:t>,</w:t>
      </w:r>
      <w:r w:rsidR="008D241B" w:rsidRPr="008D241B">
        <w:rPr>
          <w:bCs/>
          <w:sz w:val="23"/>
          <w:szCs w:val="23"/>
        </w:rPr>
        <w:t xml:space="preserve"> </w:t>
      </w:r>
      <w:r w:rsidR="002E00AB">
        <w:rPr>
          <w:bCs/>
          <w:sz w:val="23"/>
          <w:szCs w:val="23"/>
        </w:rPr>
        <w:t xml:space="preserve">63 punktą ir </w:t>
      </w:r>
      <w:r w:rsidR="008D241B">
        <w:t xml:space="preserve">išdėstyti </w:t>
      </w:r>
      <w:r w:rsidR="007B42C4">
        <w:t xml:space="preserve">jį </w:t>
      </w:r>
      <w:r w:rsidR="008D241B">
        <w:t>nauja redakcija:</w:t>
      </w:r>
    </w:p>
    <w:p w14:paraId="5C583658" w14:textId="6EA175FD" w:rsidR="007B42C4" w:rsidRDefault="00F6549F" w:rsidP="004E78F9">
      <w:pPr>
        <w:ind w:firstLine="567"/>
        <w:jc w:val="both"/>
      </w:pPr>
      <w:r>
        <w:t>„</w:t>
      </w:r>
      <w:r w:rsidR="008D241B">
        <w:t>63.</w:t>
      </w:r>
      <w:r w:rsidR="008D241B" w:rsidRPr="00C62472">
        <w:t xml:space="preserve"> Tikslinės paskirties lėšų naudojimo aprašus</w:t>
      </w:r>
      <w:r w:rsidR="00564F57">
        <w:t>, išskyrus tuos, kurių</w:t>
      </w:r>
      <w:r>
        <w:t xml:space="preserve"> tvirtinimas teisės aktais priskirtas savivaldybės tarybos kompetencijai,</w:t>
      </w:r>
      <w:r w:rsidR="00564F57">
        <w:t xml:space="preserve"> </w:t>
      </w:r>
      <w:r w:rsidR="008D241B" w:rsidRPr="00C62472">
        <w:t xml:space="preserve"> tvirtina</w:t>
      </w:r>
      <w:r w:rsidR="008D241B">
        <w:t xml:space="preserve"> administracijos direktorius</w:t>
      </w:r>
      <w:r w:rsidR="007B42C4">
        <w:t xml:space="preserve">“. </w:t>
      </w:r>
    </w:p>
    <w:p w14:paraId="2AFFCFB6" w14:textId="43385502" w:rsidR="00FC75A3" w:rsidRPr="007B42C4" w:rsidRDefault="00FC75A3" w:rsidP="004E78F9">
      <w:pPr>
        <w:ind w:firstLine="567"/>
        <w:jc w:val="both"/>
      </w:pPr>
      <w:r w:rsidRPr="00FC75A3"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32D04F83" w14:textId="77777777" w:rsidR="00FC75A3" w:rsidRPr="00FC75A3" w:rsidRDefault="00FC75A3" w:rsidP="00E10FA2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7C87189F" w14:textId="77777777" w:rsidR="00FC75A3" w:rsidRPr="00FC75A3" w:rsidRDefault="00FC75A3" w:rsidP="00FC75A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0E04C89E" w14:textId="77777777" w:rsidR="007556FC" w:rsidRDefault="007556FC" w:rsidP="007556FC"/>
    <w:p w14:paraId="68911203" w14:textId="77777777" w:rsidR="007556FC" w:rsidRDefault="007556FC" w:rsidP="007556FC"/>
    <w:p w14:paraId="206CFB45" w14:textId="63220F5B" w:rsidR="007556FC" w:rsidRDefault="007B415E" w:rsidP="007556FC">
      <w:r>
        <w:t xml:space="preserve">Savivaldybės meras </w:t>
      </w:r>
      <w:r>
        <w:tab/>
      </w:r>
      <w:r>
        <w:tab/>
      </w:r>
      <w:r>
        <w:tab/>
      </w:r>
      <w:r>
        <w:tab/>
        <w:t xml:space="preserve">    Ramūnas Godeliauskas</w:t>
      </w:r>
    </w:p>
    <w:p w14:paraId="0FF05B6A" w14:textId="77777777" w:rsidR="007556FC" w:rsidRDefault="007556FC" w:rsidP="007556FC"/>
    <w:p w14:paraId="12EFA0B7" w14:textId="77777777" w:rsidR="007556FC" w:rsidRDefault="007556FC" w:rsidP="007556FC"/>
    <w:p w14:paraId="0DF55098" w14:textId="77777777" w:rsidR="007556FC" w:rsidRDefault="007556FC" w:rsidP="007556FC"/>
    <w:p w14:paraId="17218EF8" w14:textId="77777777" w:rsidR="007556FC" w:rsidRDefault="007556FC" w:rsidP="007556FC"/>
    <w:p w14:paraId="7D7678F6" w14:textId="77777777" w:rsidR="007556FC" w:rsidRDefault="007556FC" w:rsidP="007556FC"/>
    <w:p w14:paraId="3B443E85" w14:textId="77777777" w:rsidR="004E78F9" w:rsidRDefault="004E78F9" w:rsidP="007556FC"/>
    <w:p w14:paraId="441F5174" w14:textId="77777777" w:rsidR="004E78F9" w:rsidRDefault="004E78F9" w:rsidP="007556FC">
      <w:bookmarkStart w:id="0" w:name="_GoBack"/>
      <w:bookmarkEnd w:id="0"/>
    </w:p>
    <w:p w14:paraId="450B7066" w14:textId="77777777" w:rsidR="007556FC" w:rsidRDefault="007556FC" w:rsidP="007556FC"/>
    <w:p w14:paraId="62E3DCC8" w14:textId="77777777" w:rsidR="007556FC" w:rsidRDefault="007556FC" w:rsidP="007556FC"/>
    <w:p w14:paraId="5A99DBCA" w14:textId="77777777" w:rsidR="00E10FA2" w:rsidRDefault="00E10FA2" w:rsidP="007556FC"/>
    <w:p w14:paraId="2CB409E6" w14:textId="77777777" w:rsidR="004E78F9" w:rsidRDefault="004E78F9" w:rsidP="007556FC"/>
    <w:p w14:paraId="11EC8F5B" w14:textId="77777777" w:rsidR="004E78F9" w:rsidRDefault="004E78F9" w:rsidP="007556FC"/>
    <w:p w14:paraId="5B91CD3E" w14:textId="77777777" w:rsidR="00E10FA2" w:rsidRDefault="00E10FA2" w:rsidP="007556FC"/>
    <w:p w14:paraId="037B9CD8" w14:textId="77777777" w:rsidR="007556FC" w:rsidRDefault="007556FC" w:rsidP="007556FC"/>
    <w:p w14:paraId="383CAB5D" w14:textId="77777777" w:rsidR="00130EE0" w:rsidRDefault="00130EE0" w:rsidP="007556FC"/>
    <w:p w14:paraId="0A86DEAA" w14:textId="77777777" w:rsidR="00907045" w:rsidRDefault="00130EE0" w:rsidP="007556FC">
      <w:r>
        <w:t>R.Dūdienė</w:t>
      </w:r>
    </w:p>
    <w:p w14:paraId="4CF654A0" w14:textId="77777777" w:rsidR="001D4B01" w:rsidRPr="001D4B01" w:rsidRDefault="001D4B01" w:rsidP="00954B02">
      <w:r w:rsidRPr="001D4B01">
        <w:lastRenderedPageBreak/>
        <w:t xml:space="preserve">Rokiškio rajono savivaldybės tarybai </w:t>
      </w:r>
    </w:p>
    <w:p w14:paraId="21195BF0" w14:textId="77777777" w:rsidR="001D4B01" w:rsidRPr="001D4B01" w:rsidRDefault="001D4B01" w:rsidP="001D4B01"/>
    <w:p w14:paraId="64E8C98C" w14:textId="328FF1CD" w:rsidR="001D4B01" w:rsidRPr="001E5748" w:rsidRDefault="001D4B01" w:rsidP="002E00AB">
      <w:pPr>
        <w:jc w:val="center"/>
        <w:rPr>
          <w:b/>
          <w:bCs/>
          <w:sz w:val="23"/>
          <w:szCs w:val="23"/>
        </w:rPr>
      </w:pPr>
      <w:r w:rsidRPr="0097099B">
        <w:rPr>
          <w:b/>
        </w:rPr>
        <w:t>SPRENDIMO PROJEKTO</w:t>
      </w:r>
      <w:r w:rsidR="001E5748">
        <w:rPr>
          <w:b/>
        </w:rPr>
        <w:t xml:space="preserve"> „</w:t>
      </w:r>
      <w:r w:rsidR="001E5748">
        <w:rPr>
          <w:b/>
          <w:bCs/>
          <w:sz w:val="23"/>
          <w:szCs w:val="23"/>
        </w:rPr>
        <w:t xml:space="preserve">DĖL ROKIŠKIO RAJONO SAVIVALDYBĖS TARYBOS  2020 M. BALANDŽIO 24 D. </w:t>
      </w:r>
      <w:r w:rsidR="007B42C4">
        <w:rPr>
          <w:b/>
          <w:bCs/>
          <w:sz w:val="23"/>
          <w:szCs w:val="23"/>
        </w:rPr>
        <w:t xml:space="preserve">SPRENDIMO </w:t>
      </w:r>
      <w:r w:rsidR="001E5748">
        <w:rPr>
          <w:b/>
          <w:bCs/>
          <w:sz w:val="23"/>
          <w:szCs w:val="23"/>
        </w:rPr>
        <w:t xml:space="preserve">Nr. TS-127 „DĖL ROKIŠKIO RAJONO </w:t>
      </w:r>
      <w:r w:rsidR="007B42C4">
        <w:rPr>
          <w:b/>
          <w:bCs/>
          <w:sz w:val="23"/>
          <w:szCs w:val="23"/>
        </w:rPr>
        <w:t>S</w:t>
      </w:r>
      <w:r w:rsidR="001E5748">
        <w:rPr>
          <w:b/>
          <w:bCs/>
          <w:sz w:val="23"/>
          <w:szCs w:val="23"/>
        </w:rPr>
        <w:t>AVIVALDYBĖS BIUDŽETO SUDARYMO IR VYKDYMO, ASIGNAVIMŲ ADMINISTRAVIMO IR ATSKAITOMYBĖS TVARKOS APRAŠO PATVIRTINIMO“ DALINIO PAKEITIMO</w:t>
      </w:r>
      <w:r w:rsidR="007B42C4">
        <w:rPr>
          <w:b/>
          <w:bCs/>
          <w:sz w:val="23"/>
          <w:szCs w:val="23"/>
        </w:rPr>
        <w:t xml:space="preserve">“ </w:t>
      </w:r>
      <w:r w:rsidRPr="001D4B01">
        <w:rPr>
          <w:b/>
        </w:rPr>
        <w:t>AIŠKINAMASIS RAŠTAS</w:t>
      </w:r>
    </w:p>
    <w:p w14:paraId="5188E503" w14:textId="77777777" w:rsidR="001D4B01" w:rsidRPr="001D4B01" w:rsidRDefault="001D4B01" w:rsidP="001D4B01">
      <w:pPr>
        <w:ind w:firstLine="720"/>
        <w:jc w:val="center"/>
        <w:rPr>
          <w:b/>
        </w:rPr>
      </w:pPr>
    </w:p>
    <w:p w14:paraId="0BC6862D" w14:textId="77777777" w:rsidR="001D4B01" w:rsidRPr="001D4B01" w:rsidRDefault="001D4B01" w:rsidP="001D4B01">
      <w:pPr>
        <w:jc w:val="both"/>
        <w:rPr>
          <w:b/>
        </w:rPr>
      </w:pPr>
    </w:p>
    <w:p w14:paraId="5A1616E8" w14:textId="19C7CC7F" w:rsidR="001D4B01" w:rsidRPr="001D4B01" w:rsidRDefault="001D4B01" w:rsidP="001D4B01">
      <w:pPr>
        <w:jc w:val="both"/>
      </w:pPr>
      <w:r w:rsidRPr="001D4B01">
        <w:rPr>
          <w:b/>
        </w:rPr>
        <w:tab/>
        <w:t xml:space="preserve">Parengto sprendimo projekto tikslai ir uždaviniai. </w:t>
      </w:r>
      <w:r w:rsidRPr="001D4B01">
        <w:t>Tarybos sprendimo projekto tikslas –</w:t>
      </w:r>
      <w:r w:rsidR="00F6549F">
        <w:t xml:space="preserve"> patikslinti</w:t>
      </w:r>
      <w:r w:rsidR="00954B02">
        <w:t xml:space="preserve"> </w:t>
      </w:r>
      <w:r w:rsidR="0097099B">
        <w:t>B</w:t>
      </w:r>
      <w:r w:rsidR="00954B02">
        <w:t>iudžeto sudarymo ir vykdymo, asignavimų admini</w:t>
      </w:r>
      <w:r w:rsidR="00F6549F">
        <w:t>stravimo ir atskaitomybės tvarkos aprašo 63 punktą</w:t>
      </w:r>
      <w:r w:rsidR="00954B02">
        <w:t xml:space="preserve">.  </w:t>
      </w:r>
    </w:p>
    <w:p w14:paraId="0164178F" w14:textId="216F73CC" w:rsidR="0097099B" w:rsidRDefault="001D4B01" w:rsidP="001E5748">
      <w:pPr>
        <w:jc w:val="both"/>
      </w:pPr>
      <w:r w:rsidRPr="001D4B01">
        <w:rPr>
          <w:b/>
          <w:bCs/>
        </w:rPr>
        <w:tab/>
        <w:t>Šiuo metu esantis teisinis reglamentavimas.</w:t>
      </w:r>
      <w:r w:rsidRPr="001D4B01">
        <w:t xml:space="preserve"> Sprendimo projektas yra parengtas, </w:t>
      </w:r>
      <w:r w:rsidR="00954B02">
        <w:t xml:space="preserve">vadovaujantis Lietuvos Respublikos vietos </w:t>
      </w:r>
      <w:r w:rsidR="00954B02" w:rsidRPr="00BD0A4C">
        <w:t>savi</w:t>
      </w:r>
      <w:r w:rsidR="00954B02">
        <w:t xml:space="preserve">valdos įstatymu, </w:t>
      </w:r>
      <w:r w:rsidR="00954B02" w:rsidRPr="00BD0A4C">
        <w:t>Lietuvos Respublikos biudžeto sandaros įstatym</w:t>
      </w:r>
      <w:r w:rsidR="00954B02">
        <w:t>u</w:t>
      </w:r>
      <w:r w:rsidR="00954B02" w:rsidRPr="00BD0A4C">
        <w:t xml:space="preserve">, Lietuvos Respublikos </w:t>
      </w:r>
      <w:r w:rsidR="00954B02">
        <w:t>Vyriausybės patvirtintomis</w:t>
      </w:r>
      <w:r w:rsidR="0097099B">
        <w:t xml:space="preserve"> </w:t>
      </w:r>
      <w:r w:rsidR="00954B02" w:rsidRPr="00BD0A4C">
        <w:t>valstybės biudžeto ir savivaldybių biudžetų sudarymo ir vykdymo taisyklėmis</w:t>
      </w:r>
      <w:r w:rsidR="00954B02">
        <w:t>.</w:t>
      </w:r>
    </w:p>
    <w:p w14:paraId="698BED8D" w14:textId="20FCEE18" w:rsidR="001D4B01" w:rsidRDefault="0097099B" w:rsidP="00F6549F">
      <w:pPr>
        <w:rPr>
          <w:b/>
          <w:bCs/>
        </w:rPr>
      </w:pPr>
      <w:r>
        <w:tab/>
      </w:r>
      <w:r w:rsidR="001D4B01" w:rsidRPr="001D4B01">
        <w:rPr>
          <w:b/>
          <w:bCs/>
        </w:rPr>
        <w:t>Sprendimo projekto esmė.</w:t>
      </w:r>
      <w:r w:rsidR="00954B02">
        <w:rPr>
          <w:b/>
          <w:bCs/>
        </w:rPr>
        <w:t xml:space="preserve"> </w:t>
      </w:r>
    </w:p>
    <w:p w14:paraId="7143C22B" w14:textId="573C162B" w:rsidR="003A29E0" w:rsidRDefault="002E00AB" w:rsidP="003A29E0">
      <w:pPr>
        <w:ind w:firstLine="426"/>
        <w:jc w:val="both"/>
      </w:pPr>
      <w:r>
        <w:rPr>
          <w:b/>
          <w:bCs/>
        </w:rPr>
        <w:tab/>
      </w:r>
      <w:r w:rsidR="001E5748">
        <w:t xml:space="preserve">Pagal Vietos savivaldos įstatymo </w:t>
      </w:r>
      <w:r w:rsidR="000D5691" w:rsidRPr="003A29E0">
        <w:rPr>
          <w:bCs/>
        </w:rPr>
        <w:t>16 straipsnio 1</w:t>
      </w:r>
      <w:r w:rsidR="007B42C4">
        <w:rPr>
          <w:bCs/>
        </w:rPr>
        <w:t xml:space="preserve"> </w:t>
      </w:r>
      <w:r w:rsidR="000D5691" w:rsidRPr="003A29E0">
        <w:rPr>
          <w:bCs/>
        </w:rPr>
        <w:t>dalį</w:t>
      </w:r>
      <w:r>
        <w:rPr>
          <w:bCs/>
        </w:rPr>
        <w:t xml:space="preserve"> </w:t>
      </w:r>
      <w:r w:rsidR="000D5691">
        <w:rPr>
          <w:lang w:eastAsia="x-none"/>
        </w:rPr>
        <w:t>Savivaldybės tarybos kompetencija yra išimtinė ir paprastoji.</w:t>
      </w:r>
      <w:r w:rsidR="000D5691" w:rsidRPr="000D5691">
        <w:t xml:space="preserve"> </w:t>
      </w:r>
      <w:r w:rsidR="000D5691">
        <w:t>Išimtinei savivaldybės tarybos kompetencijai priskirtų įgaliojimų savivaldybės taryba negali perduoti jokiai kitai savivaldybės institucijai ar įstaigai</w:t>
      </w:r>
      <w:r w:rsidR="003A29E0" w:rsidRPr="003A29E0">
        <w:t>. P</w:t>
      </w:r>
      <w:r w:rsidR="000D5691" w:rsidRPr="003A29E0">
        <w:rPr>
          <w:bCs/>
          <w:lang w:eastAsia="x-none"/>
        </w:rPr>
        <w:t>aprasto</w:t>
      </w:r>
      <w:r w:rsidR="003A29E0" w:rsidRPr="003A29E0">
        <w:rPr>
          <w:bCs/>
          <w:lang w:eastAsia="x-none"/>
        </w:rPr>
        <w:t>sios</w:t>
      </w:r>
      <w:r w:rsidR="000D5691" w:rsidRPr="003A29E0">
        <w:rPr>
          <w:bCs/>
          <w:lang w:eastAsia="x-none"/>
        </w:rPr>
        <w:t xml:space="preserve"> </w:t>
      </w:r>
      <w:r w:rsidR="003A29E0" w:rsidRPr="003A29E0">
        <w:rPr>
          <w:bCs/>
          <w:lang w:eastAsia="x-none"/>
        </w:rPr>
        <w:t xml:space="preserve">tarybos kompetencijos </w:t>
      </w:r>
      <w:r w:rsidR="003A29E0" w:rsidRPr="00E152A6">
        <w:rPr>
          <w:bCs/>
          <w:lang w:eastAsia="x-none"/>
        </w:rPr>
        <w:t>k</w:t>
      </w:r>
      <w:r w:rsidR="000D5691" w:rsidRPr="00E152A6">
        <w:t>onkrečius įgaliojimus</w:t>
      </w:r>
      <w:r w:rsidR="003A29E0" w:rsidRPr="00E152A6">
        <w:t xml:space="preserve"> savivaldybės taryba gali pavesti vykdyti savivaldybės administracijos direktoriui. Tai ir buvo numatyta R</w:t>
      </w:r>
      <w:r w:rsidR="003A29E0" w:rsidRPr="00E152A6">
        <w:rPr>
          <w:bCs/>
          <w:sz w:val="23"/>
          <w:szCs w:val="23"/>
        </w:rPr>
        <w:t>okiškio rajono</w:t>
      </w:r>
      <w:r w:rsidR="003A29E0" w:rsidRPr="008D241B">
        <w:rPr>
          <w:bCs/>
          <w:sz w:val="23"/>
          <w:szCs w:val="23"/>
        </w:rPr>
        <w:t xml:space="preserve"> savivaldybės tarybos  2020 m. balandžio 24 d. </w:t>
      </w:r>
      <w:r>
        <w:rPr>
          <w:bCs/>
          <w:sz w:val="23"/>
          <w:szCs w:val="23"/>
        </w:rPr>
        <w:t xml:space="preserve">sprendimo </w:t>
      </w:r>
      <w:r w:rsidR="003A29E0">
        <w:rPr>
          <w:bCs/>
          <w:sz w:val="23"/>
          <w:szCs w:val="23"/>
        </w:rPr>
        <w:t>N</w:t>
      </w:r>
      <w:r w:rsidR="003A29E0" w:rsidRPr="008D241B">
        <w:rPr>
          <w:bCs/>
          <w:sz w:val="23"/>
          <w:szCs w:val="23"/>
        </w:rPr>
        <w:t xml:space="preserve">r. </w:t>
      </w:r>
      <w:r w:rsidR="003A29E0">
        <w:rPr>
          <w:bCs/>
          <w:sz w:val="23"/>
          <w:szCs w:val="23"/>
        </w:rPr>
        <w:t>TS</w:t>
      </w:r>
      <w:r w:rsidR="003A29E0" w:rsidRPr="008D241B">
        <w:rPr>
          <w:bCs/>
          <w:sz w:val="23"/>
          <w:szCs w:val="23"/>
        </w:rPr>
        <w:t>-127 „</w:t>
      </w:r>
      <w:r w:rsidR="003A29E0">
        <w:rPr>
          <w:bCs/>
          <w:sz w:val="23"/>
          <w:szCs w:val="23"/>
        </w:rPr>
        <w:t>D</w:t>
      </w:r>
      <w:r w:rsidR="003A29E0" w:rsidRPr="008D241B">
        <w:rPr>
          <w:bCs/>
          <w:sz w:val="23"/>
          <w:szCs w:val="23"/>
        </w:rPr>
        <w:t xml:space="preserve">ėl </w:t>
      </w:r>
      <w:r w:rsidR="003A29E0">
        <w:rPr>
          <w:bCs/>
          <w:sz w:val="23"/>
          <w:szCs w:val="23"/>
        </w:rPr>
        <w:t>R</w:t>
      </w:r>
      <w:r w:rsidR="003A29E0" w:rsidRPr="008D241B">
        <w:rPr>
          <w:bCs/>
          <w:sz w:val="23"/>
          <w:szCs w:val="23"/>
        </w:rPr>
        <w:t>okiškio rajono savivaldybės biudžeto sudarymo ir vykdymo, asignavimų administravimo ir atskaitomybės tvarkos aprašo</w:t>
      </w:r>
      <w:r w:rsidR="003A29E0">
        <w:rPr>
          <w:bCs/>
          <w:sz w:val="23"/>
          <w:szCs w:val="23"/>
        </w:rPr>
        <w:t xml:space="preserve"> patvirtinimo“</w:t>
      </w:r>
      <w:r w:rsidR="003A29E0" w:rsidRPr="008D241B">
        <w:rPr>
          <w:bCs/>
          <w:sz w:val="23"/>
          <w:szCs w:val="23"/>
        </w:rPr>
        <w:t xml:space="preserve"> </w:t>
      </w:r>
      <w:r w:rsidR="003A29E0" w:rsidRPr="00C62472">
        <w:t>6</w:t>
      </w:r>
      <w:r w:rsidR="003A29E0">
        <w:t>3 punkte</w:t>
      </w:r>
      <w:r>
        <w:t>, t</w:t>
      </w:r>
      <w:r w:rsidR="003A29E0">
        <w:t xml:space="preserve">ačiau būna atvejų, kai kitais teisės aktais aprašų tvirtinimas priskiriamas </w:t>
      </w:r>
      <w:r>
        <w:t>S</w:t>
      </w:r>
      <w:r w:rsidR="003A29E0">
        <w:t>avivaldybės tarybos kompetencijai (įstatymais, Vyriausybės nutarimais, šakinių ministerijų ministrų įsakymais). Todėl ir papilom</w:t>
      </w:r>
      <w:r>
        <w:t>as</w:t>
      </w:r>
      <w:r w:rsidR="003A29E0">
        <w:t xml:space="preserve"> aukščiau minėto sprendimo 63 punkt</w:t>
      </w:r>
      <w:r>
        <w:t>as</w:t>
      </w:r>
      <w:r w:rsidR="003A29E0">
        <w:t xml:space="preserve">, išdėstant jį taip: </w:t>
      </w:r>
    </w:p>
    <w:p w14:paraId="19EB41B0" w14:textId="52AE1E92" w:rsidR="003A29E0" w:rsidRDefault="003A29E0" w:rsidP="003A29E0">
      <w:pPr>
        <w:ind w:firstLine="426"/>
        <w:jc w:val="both"/>
      </w:pPr>
      <w:r>
        <w:t>„63.</w:t>
      </w:r>
      <w:r w:rsidRPr="00C62472">
        <w:t xml:space="preserve"> Tikslinės paskirties lėšų naudojimo aprašus</w:t>
      </w:r>
      <w:r>
        <w:t xml:space="preserve">, </w:t>
      </w:r>
      <w:r w:rsidRPr="001E5748">
        <w:rPr>
          <w:highlight w:val="yellow"/>
        </w:rPr>
        <w:t>išskyrus tuos, kurių tvirtinimas teisės aktais priskirtas savivaldybės tarybos kompetencijai,</w:t>
      </w:r>
      <w:r w:rsidRPr="00E152A6">
        <w:t xml:space="preserve"> tvirtina ad</w:t>
      </w:r>
      <w:r>
        <w:t>ministracijos direktorius.“</w:t>
      </w:r>
    </w:p>
    <w:p w14:paraId="38253807" w14:textId="77777777" w:rsidR="001D4B01" w:rsidRPr="001D4B01" w:rsidRDefault="001D4B01" w:rsidP="001D4B01">
      <w:pPr>
        <w:ind w:firstLine="426"/>
        <w:jc w:val="both"/>
        <w:rPr>
          <w:b/>
        </w:rPr>
      </w:pPr>
      <w:r w:rsidRPr="001D4B01">
        <w:tab/>
      </w:r>
      <w:r w:rsidRPr="001D4B01">
        <w:rPr>
          <w:b/>
        </w:rPr>
        <w:t>Galimos pasekmės, priėmus siūlomą tarybos sprendimo projektą:</w:t>
      </w:r>
    </w:p>
    <w:p w14:paraId="06E33D69" w14:textId="4F26DAD3" w:rsidR="001D4B01" w:rsidRPr="001D4B01" w:rsidRDefault="001D4B01" w:rsidP="001D4B01">
      <w:pPr>
        <w:ind w:firstLine="426"/>
        <w:jc w:val="both"/>
      </w:pPr>
      <w:r w:rsidRPr="001D4B01">
        <w:rPr>
          <w:b/>
        </w:rPr>
        <w:tab/>
        <w:t>teigiamos</w:t>
      </w:r>
      <w:r w:rsidRPr="001D4B01">
        <w:t xml:space="preserve"> </w:t>
      </w:r>
      <w:r w:rsidRPr="001D4B01">
        <w:rPr>
          <w:b/>
        </w:rPr>
        <w:t>–</w:t>
      </w:r>
      <w:r w:rsidRPr="001D4B01">
        <w:t xml:space="preserve"> </w:t>
      </w:r>
      <w:r w:rsidR="00E152A6">
        <w:t>aiškiau reglamentuotas</w:t>
      </w:r>
      <w:r w:rsidR="00213E3C">
        <w:t xml:space="preserve"> biudžeto sudarymo, vykdymo, asignavimų administravimo  </w:t>
      </w:r>
      <w:r w:rsidR="00E152A6">
        <w:t>63 punktas</w:t>
      </w:r>
      <w:r w:rsidR="0097099B">
        <w:t>;</w:t>
      </w:r>
    </w:p>
    <w:p w14:paraId="56B7A8F4" w14:textId="77777777" w:rsidR="001D4B01" w:rsidRPr="001D4B01" w:rsidRDefault="001D4B01" w:rsidP="001D4B01">
      <w:pPr>
        <w:ind w:firstLine="426"/>
        <w:jc w:val="both"/>
      </w:pPr>
      <w:r w:rsidRPr="001D4B01">
        <w:tab/>
      </w:r>
      <w:r w:rsidRPr="001D4B01">
        <w:rPr>
          <w:b/>
        </w:rPr>
        <w:t>neigiamos</w:t>
      </w:r>
      <w:r w:rsidRPr="001D4B01">
        <w:t xml:space="preserve"> – nėra.</w:t>
      </w:r>
    </w:p>
    <w:p w14:paraId="5ED9813D" w14:textId="77777777" w:rsidR="001D4B01" w:rsidRPr="001D4B01" w:rsidRDefault="001D4B01" w:rsidP="001D4B01">
      <w:pPr>
        <w:ind w:firstLine="426"/>
        <w:jc w:val="both"/>
      </w:pPr>
      <w:r w:rsidRPr="001D4B01">
        <w:tab/>
      </w:r>
      <w:r w:rsidRPr="001D4B01">
        <w:rPr>
          <w:b/>
          <w:bCs/>
        </w:rPr>
        <w:t xml:space="preserve">Suderinamumas su Lietuvos Respublikos galiojančiais teisės norminiais aktais. </w:t>
      </w:r>
      <w:r w:rsidRPr="001D4B01">
        <w:t>Projektas neprieštarauja galiojantiems teisės aktams.</w:t>
      </w:r>
    </w:p>
    <w:p w14:paraId="593FF0E1" w14:textId="77777777" w:rsidR="001D4B01" w:rsidRPr="001D4B01" w:rsidRDefault="001D4B01" w:rsidP="001D4B01">
      <w:pPr>
        <w:ind w:firstLine="426"/>
        <w:jc w:val="both"/>
      </w:pPr>
      <w:r w:rsidRPr="001D4B01">
        <w:tab/>
      </w:r>
      <w:r w:rsidRPr="001D4B01">
        <w:rPr>
          <w:b/>
        </w:rPr>
        <w:t>Antikorupcinis vertinimas.</w:t>
      </w:r>
      <w:r w:rsidRPr="001D4B01">
        <w:rPr>
          <w:shd w:val="clear" w:color="auto" w:fill="FFFFFF"/>
        </w:rPr>
        <w:t xml:space="preserve"> Teisės akte nenumatoma reguliuoti visuomeninių santykių, susijusių su Lietuvos Respublikos korupcijos prevencijos įstatymo 8 straipsnio 1 dalyje numatytais veiksniais, todėl nevertintinas antikorupciniu požiūriu.</w:t>
      </w:r>
    </w:p>
    <w:p w14:paraId="0508BAEA" w14:textId="77777777" w:rsidR="001D4B01" w:rsidRPr="001D4B01" w:rsidRDefault="001D4B01" w:rsidP="001D4B01">
      <w:pPr>
        <w:jc w:val="both"/>
        <w:rPr>
          <w:b/>
        </w:rPr>
      </w:pPr>
    </w:p>
    <w:p w14:paraId="3AF747F3" w14:textId="77777777" w:rsidR="001D4B01" w:rsidRPr="001D4B01" w:rsidRDefault="001D4B01" w:rsidP="001D4B01"/>
    <w:p w14:paraId="3B8FFDCF" w14:textId="77777777" w:rsidR="0055778B" w:rsidRDefault="00220C7D" w:rsidP="00951086">
      <w:pPr>
        <w:ind w:left="360"/>
      </w:pPr>
      <w:r>
        <w:t>Fi</w:t>
      </w:r>
      <w:r w:rsidR="0055778B">
        <w:t xml:space="preserve">nansų skyriaus vedėja </w:t>
      </w:r>
      <w:r w:rsidR="0055778B">
        <w:tab/>
      </w:r>
      <w:r w:rsidR="0055778B">
        <w:tab/>
      </w:r>
      <w:r w:rsidR="0097099B">
        <w:tab/>
      </w:r>
      <w:r w:rsidR="0055778B">
        <w:t>R.</w:t>
      </w:r>
      <w:r w:rsidR="0097099B">
        <w:t xml:space="preserve"> </w:t>
      </w:r>
      <w:r w:rsidR="0055778B">
        <w:t>Dūdienė</w:t>
      </w:r>
    </w:p>
    <w:p w14:paraId="1E08C172" w14:textId="77777777" w:rsidR="00DA2AD3" w:rsidRDefault="00DA2AD3" w:rsidP="00951086">
      <w:pPr>
        <w:ind w:left="360"/>
      </w:pPr>
    </w:p>
    <w:p w14:paraId="50F204AF" w14:textId="77777777" w:rsidR="00DA2AD3" w:rsidRDefault="00DA2AD3" w:rsidP="00951086">
      <w:pPr>
        <w:ind w:left="360"/>
      </w:pPr>
    </w:p>
    <w:p w14:paraId="6FAA9858" w14:textId="77777777" w:rsidR="00DA2AD3" w:rsidRDefault="00DA2AD3" w:rsidP="00951086">
      <w:pPr>
        <w:ind w:left="360"/>
      </w:pPr>
    </w:p>
    <w:p w14:paraId="7EA361F3" w14:textId="77777777" w:rsidR="00DA2AD3" w:rsidRDefault="00DA2AD3" w:rsidP="00951086">
      <w:pPr>
        <w:ind w:left="360"/>
      </w:pPr>
    </w:p>
    <w:sectPr w:rsidR="00DA2AD3" w:rsidSect="004E78F9">
      <w:headerReference w:type="defaul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6BF19" w14:textId="77777777" w:rsidR="00BA40E7" w:rsidRDefault="00BA40E7" w:rsidP="007B415E">
      <w:r>
        <w:separator/>
      </w:r>
    </w:p>
  </w:endnote>
  <w:endnote w:type="continuationSeparator" w:id="0">
    <w:p w14:paraId="4F15BAC5" w14:textId="77777777" w:rsidR="00BA40E7" w:rsidRDefault="00BA40E7" w:rsidP="007B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05FCC" w14:textId="77777777" w:rsidR="00BA40E7" w:rsidRDefault="00BA40E7" w:rsidP="007B415E">
      <w:r>
        <w:separator/>
      </w:r>
    </w:p>
  </w:footnote>
  <w:footnote w:type="continuationSeparator" w:id="0">
    <w:p w14:paraId="6F98F014" w14:textId="77777777" w:rsidR="00BA40E7" w:rsidRDefault="00BA40E7" w:rsidP="007B4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F14DA" w14:textId="77777777" w:rsidR="00965D8A" w:rsidRDefault="00965D8A">
    <w:pPr>
      <w:pStyle w:val="Antrats"/>
    </w:pPr>
    <w:r>
      <w:tab/>
    </w:r>
    <w:r>
      <w:tab/>
    </w:r>
    <w:r w:rsidRPr="00965D8A"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C21"/>
    <w:multiLevelType w:val="hybridMultilevel"/>
    <w:tmpl w:val="A55E6FC2"/>
    <w:lvl w:ilvl="0" w:tplc="0654150C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D4E674E">
      <w:start w:val="18"/>
      <w:numFmt w:val="decimal"/>
      <w:lvlText w:val="%2."/>
      <w:lvlJc w:val="left"/>
      <w:pPr>
        <w:tabs>
          <w:tab w:val="num" w:pos="2520"/>
        </w:tabs>
        <w:ind w:left="2520" w:hanging="48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06AA501A"/>
    <w:multiLevelType w:val="hybridMultilevel"/>
    <w:tmpl w:val="021C34AE"/>
    <w:lvl w:ilvl="0" w:tplc="0CCE8092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77841C1"/>
    <w:multiLevelType w:val="hybridMultilevel"/>
    <w:tmpl w:val="2DA0BEFC"/>
    <w:lvl w:ilvl="0" w:tplc="D92CF23A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B09E1"/>
    <w:multiLevelType w:val="hybridMultilevel"/>
    <w:tmpl w:val="AD481750"/>
    <w:lvl w:ilvl="0" w:tplc="2A6CBB1C">
      <w:start w:val="2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09233384"/>
    <w:multiLevelType w:val="hybridMultilevel"/>
    <w:tmpl w:val="CF42C838"/>
    <w:lvl w:ilvl="0" w:tplc="44E217A8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577DC6"/>
    <w:multiLevelType w:val="hybridMultilevel"/>
    <w:tmpl w:val="CE86A8C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6AE5BC">
      <w:start w:val="3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E840446"/>
    <w:multiLevelType w:val="hybridMultilevel"/>
    <w:tmpl w:val="2AE4E958"/>
    <w:lvl w:ilvl="0" w:tplc="D71246EC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3D80AEB"/>
    <w:multiLevelType w:val="hybridMultilevel"/>
    <w:tmpl w:val="131428E4"/>
    <w:lvl w:ilvl="0" w:tplc="0427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64073D"/>
    <w:multiLevelType w:val="multilevel"/>
    <w:tmpl w:val="4A3C4C68"/>
    <w:lvl w:ilvl="0">
      <w:start w:val="2005"/>
      <w:numFmt w:val="decimal"/>
      <w:lvlText w:val="%1-"/>
      <w:lvlJc w:val="left"/>
      <w:pPr>
        <w:tabs>
          <w:tab w:val="num" w:pos="3690"/>
        </w:tabs>
        <w:ind w:left="3690" w:hanging="24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1D7C52EC"/>
    <w:multiLevelType w:val="hybridMultilevel"/>
    <w:tmpl w:val="4A3C4C68"/>
    <w:lvl w:ilvl="0" w:tplc="05E6885A">
      <w:start w:val="2005"/>
      <w:numFmt w:val="decimal"/>
      <w:lvlText w:val="%1-"/>
      <w:lvlJc w:val="left"/>
      <w:pPr>
        <w:tabs>
          <w:tab w:val="num" w:pos="3690"/>
        </w:tabs>
        <w:ind w:left="3690" w:hanging="243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201636BE"/>
    <w:multiLevelType w:val="hybridMultilevel"/>
    <w:tmpl w:val="2C7CDD8C"/>
    <w:lvl w:ilvl="0" w:tplc="07746646">
      <w:start w:val="1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2C557C4A"/>
    <w:multiLevelType w:val="hybridMultilevel"/>
    <w:tmpl w:val="12DA76F0"/>
    <w:lvl w:ilvl="0" w:tplc="0427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911D99"/>
    <w:multiLevelType w:val="hybridMultilevel"/>
    <w:tmpl w:val="8AF8DB4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6AE5BC">
      <w:start w:val="3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336D1476"/>
    <w:multiLevelType w:val="hybridMultilevel"/>
    <w:tmpl w:val="5274843C"/>
    <w:lvl w:ilvl="0" w:tplc="B4E2C70A">
      <w:start w:val="8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36546D3D"/>
    <w:multiLevelType w:val="hybridMultilevel"/>
    <w:tmpl w:val="231A1F4E"/>
    <w:lvl w:ilvl="0" w:tplc="36E68D46">
      <w:start w:val="2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AA3915"/>
    <w:multiLevelType w:val="hybridMultilevel"/>
    <w:tmpl w:val="8C8C685C"/>
    <w:lvl w:ilvl="0" w:tplc="82823996">
      <w:start w:val="2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6770507"/>
    <w:multiLevelType w:val="hybridMultilevel"/>
    <w:tmpl w:val="96BAD074"/>
    <w:lvl w:ilvl="0" w:tplc="AFDE72A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950A13DC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4DDF27FA"/>
    <w:multiLevelType w:val="multilevel"/>
    <w:tmpl w:val="28742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F3454F8"/>
    <w:multiLevelType w:val="hybridMultilevel"/>
    <w:tmpl w:val="34BC61D4"/>
    <w:lvl w:ilvl="0" w:tplc="9B5C8906">
      <w:start w:val="2005"/>
      <w:numFmt w:val="decimal"/>
      <w:lvlText w:val="%1-"/>
      <w:lvlJc w:val="left"/>
      <w:pPr>
        <w:tabs>
          <w:tab w:val="num" w:pos="6990"/>
        </w:tabs>
        <w:ind w:left="6990" w:hanging="111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</w:lvl>
  </w:abstractNum>
  <w:abstractNum w:abstractNumId="19">
    <w:nsid w:val="52F01790"/>
    <w:multiLevelType w:val="multilevel"/>
    <w:tmpl w:val="0A047DE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54F332BA"/>
    <w:multiLevelType w:val="multilevel"/>
    <w:tmpl w:val="28742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63B683D"/>
    <w:multiLevelType w:val="hybridMultilevel"/>
    <w:tmpl w:val="C9DEE916"/>
    <w:lvl w:ilvl="0" w:tplc="08D63E84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C932F7"/>
    <w:multiLevelType w:val="hybridMultilevel"/>
    <w:tmpl w:val="8F005750"/>
    <w:lvl w:ilvl="0" w:tplc="0427000F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8134B8"/>
    <w:multiLevelType w:val="hybridMultilevel"/>
    <w:tmpl w:val="C6E4B4D2"/>
    <w:lvl w:ilvl="0" w:tplc="90605B44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783986"/>
    <w:multiLevelType w:val="hybridMultilevel"/>
    <w:tmpl w:val="7AA23DB4"/>
    <w:lvl w:ilvl="0" w:tplc="59905E78">
      <w:start w:val="2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6C0B327B"/>
    <w:multiLevelType w:val="hybridMultilevel"/>
    <w:tmpl w:val="8C9CA338"/>
    <w:lvl w:ilvl="0" w:tplc="268AFED2">
      <w:start w:val="2005"/>
      <w:numFmt w:val="decimal"/>
      <w:lvlText w:val="%1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6">
    <w:nsid w:val="768469C7"/>
    <w:multiLevelType w:val="multilevel"/>
    <w:tmpl w:val="802693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0"/>
  </w:num>
  <w:num w:numId="5">
    <w:abstractNumId w:val="5"/>
  </w:num>
  <w:num w:numId="6">
    <w:abstractNumId w:val="17"/>
  </w:num>
  <w:num w:numId="7">
    <w:abstractNumId w:val="20"/>
  </w:num>
  <w:num w:numId="8">
    <w:abstractNumId w:val="21"/>
  </w:num>
  <w:num w:numId="9">
    <w:abstractNumId w:val="8"/>
  </w:num>
  <w:num w:numId="10">
    <w:abstractNumId w:val="25"/>
  </w:num>
  <w:num w:numId="11">
    <w:abstractNumId w:val="1"/>
  </w:num>
  <w:num w:numId="12">
    <w:abstractNumId w:val="10"/>
  </w:num>
  <w:num w:numId="13">
    <w:abstractNumId w:val="26"/>
  </w:num>
  <w:num w:numId="14">
    <w:abstractNumId w:val="19"/>
  </w:num>
  <w:num w:numId="15">
    <w:abstractNumId w:val="11"/>
  </w:num>
  <w:num w:numId="16">
    <w:abstractNumId w:val="7"/>
  </w:num>
  <w:num w:numId="17">
    <w:abstractNumId w:val="14"/>
  </w:num>
  <w:num w:numId="18">
    <w:abstractNumId w:val="3"/>
  </w:num>
  <w:num w:numId="19">
    <w:abstractNumId w:val="22"/>
  </w:num>
  <w:num w:numId="20">
    <w:abstractNumId w:val="4"/>
  </w:num>
  <w:num w:numId="21">
    <w:abstractNumId w:val="24"/>
  </w:num>
  <w:num w:numId="22">
    <w:abstractNumId w:val="12"/>
  </w:num>
  <w:num w:numId="23">
    <w:abstractNumId w:val="13"/>
  </w:num>
  <w:num w:numId="24">
    <w:abstractNumId w:val="6"/>
  </w:num>
  <w:num w:numId="25">
    <w:abstractNumId w:val="15"/>
  </w:num>
  <w:num w:numId="26">
    <w:abstractNumId w:val="2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FC"/>
    <w:rsid w:val="00007484"/>
    <w:rsid w:val="0002641D"/>
    <w:rsid w:val="0003379B"/>
    <w:rsid w:val="00041343"/>
    <w:rsid w:val="00042C3A"/>
    <w:rsid w:val="000545DF"/>
    <w:rsid w:val="00063E9F"/>
    <w:rsid w:val="00065A0F"/>
    <w:rsid w:val="00085411"/>
    <w:rsid w:val="00087DC7"/>
    <w:rsid w:val="000A08B6"/>
    <w:rsid w:val="000A0FF4"/>
    <w:rsid w:val="000A3EEE"/>
    <w:rsid w:val="000B0F83"/>
    <w:rsid w:val="000B3159"/>
    <w:rsid w:val="000B3AA0"/>
    <w:rsid w:val="000B55AB"/>
    <w:rsid w:val="000D5691"/>
    <w:rsid w:val="000D6EB0"/>
    <w:rsid w:val="000E209B"/>
    <w:rsid w:val="00103FB1"/>
    <w:rsid w:val="001052D4"/>
    <w:rsid w:val="00111DFB"/>
    <w:rsid w:val="00112581"/>
    <w:rsid w:val="0011384D"/>
    <w:rsid w:val="00113CEC"/>
    <w:rsid w:val="00116CFC"/>
    <w:rsid w:val="001211A0"/>
    <w:rsid w:val="00125815"/>
    <w:rsid w:val="00130EE0"/>
    <w:rsid w:val="00140D44"/>
    <w:rsid w:val="00144543"/>
    <w:rsid w:val="00152113"/>
    <w:rsid w:val="00154B5C"/>
    <w:rsid w:val="00155608"/>
    <w:rsid w:val="00160344"/>
    <w:rsid w:val="001657E7"/>
    <w:rsid w:val="00171F96"/>
    <w:rsid w:val="00180AE3"/>
    <w:rsid w:val="00185BB0"/>
    <w:rsid w:val="00187DEA"/>
    <w:rsid w:val="00190306"/>
    <w:rsid w:val="00191D0A"/>
    <w:rsid w:val="001959C3"/>
    <w:rsid w:val="001A7F93"/>
    <w:rsid w:val="001B267C"/>
    <w:rsid w:val="001B30D8"/>
    <w:rsid w:val="001B3500"/>
    <w:rsid w:val="001C1950"/>
    <w:rsid w:val="001C4ABD"/>
    <w:rsid w:val="001C6F27"/>
    <w:rsid w:val="001D0CE5"/>
    <w:rsid w:val="001D4079"/>
    <w:rsid w:val="001D4B01"/>
    <w:rsid w:val="001E5748"/>
    <w:rsid w:val="002112EC"/>
    <w:rsid w:val="00213E3C"/>
    <w:rsid w:val="00214052"/>
    <w:rsid w:val="00220C7D"/>
    <w:rsid w:val="0022266C"/>
    <w:rsid w:val="00222AAC"/>
    <w:rsid w:val="00284979"/>
    <w:rsid w:val="00290A2A"/>
    <w:rsid w:val="002920E1"/>
    <w:rsid w:val="002A0C08"/>
    <w:rsid w:val="002A298D"/>
    <w:rsid w:val="002A60DE"/>
    <w:rsid w:val="002B0D90"/>
    <w:rsid w:val="002B5CDE"/>
    <w:rsid w:val="002B6FBE"/>
    <w:rsid w:val="002C147D"/>
    <w:rsid w:val="002C5688"/>
    <w:rsid w:val="002D07A5"/>
    <w:rsid w:val="002D1FF2"/>
    <w:rsid w:val="002D3526"/>
    <w:rsid w:val="002D57D3"/>
    <w:rsid w:val="002E00AB"/>
    <w:rsid w:val="002E2198"/>
    <w:rsid w:val="002F76BC"/>
    <w:rsid w:val="00321433"/>
    <w:rsid w:val="00326D28"/>
    <w:rsid w:val="003318A9"/>
    <w:rsid w:val="00340E84"/>
    <w:rsid w:val="00347187"/>
    <w:rsid w:val="00357D37"/>
    <w:rsid w:val="003624EC"/>
    <w:rsid w:val="003649C7"/>
    <w:rsid w:val="00367223"/>
    <w:rsid w:val="00372CF9"/>
    <w:rsid w:val="00380313"/>
    <w:rsid w:val="003A29E0"/>
    <w:rsid w:val="003A4604"/>
    <w:rsid w:val="003A7483"/>
    <w:rsid w:val="003B479F"/>
    <w:rsid w:val="003C0F07"/>
    <w:rsid w:val="003C7F8F"/>
    <w:rsid w:val="003D4B9B"/>
    <w:rsid w:val="003D588C"/>
    <w:rsid w:val="003D5F0F"/>
    <w:rsid w:val="003E135A"/>
    <w:rsid w:val="003E74CD"/>
    <w:rsid w:val="003F5D0E"/>
    <w:rsid w:val="003F7C2D"/>
    <w:rsid w:val="00401DAA"/>
    <w:rsid w:val="0040392A"/>
    <w:rsid w:val="00407CEC"/>
    <w:rsid w:val="00410204"/>
    <w:rsid w:val="0041033A"/>
    <w:rsid w:val="00412FB8"/>
    <w:rsid w:val="004130A7"/>
    <w:rsid w:val="00430802"/>
    <w:rsid w:val="00431D26"/>
    <w:rsid w:val="00442D2C"/>
    <w:rsid w:val="00446881"/>
    <w:rsid w:val="00446A7A"/>
    <w:rsid w:val="00451CA9"/>
    <w:rsid w:val="004536E1"/>
    <w:rsid w:val="00455201"/>
    <w:rsid w:val="004603F4"/>
    <w:rsid w:val="004661E8"/>
    <w:rsid w:val="00472B2D"/>
    <w:rsid w:val="0047466D"/>
    <w:rsid w:val="004761F3"/>
    <w:rsid w:val="00492266"/>
    <w:rsid w:val="00494D5D"/>
    <w:rsid w:val="004958EC"/>
    <w:rsid w:val="004A219F"/>
    <w:rsid w:val="004A3B4F"/>
    <w:rsid w:val="004B6CE8"/>
    <w:rsid w:val="004B74AE"/>
    <w:rsid w:val="004C47A1"/>
    <w:rsid w:val="004C6160"/>
    <w:rsid w:val="004D1820"/>
    <w:rsid w:val="004E0F3D"/>
    <w:rsid w:val="004E78F9"/>
    <w:rsid w:val="004F18DB"/>
    <w:rsid w:val="004F7891"/>
    <w:rsid w:val="00504AA8"/>
    <w:rsid w:val="00505E05"/>
    <w:rsid w:val="0050725D"/>
    <w:rsid w:val="00510193"/>
    <w:rsid w:val="00540CE8"/>
    <w:rsid w:val="0055651A"/>
    <w:rsid w:val="00556D78"/>
    <w:rsid w:val="005572E9"/>
    <w:rsid w:val="0055778B"/>
    <w:rsid w:val="00562380"/>
    <w:rsid w:val="005645F0"/>
    <w:rsid w:val="00564F57"/>
    <w:rsid w:val="005806A9"/>
    <w:rsid w:val="00582EE1"/>
    <w:rsid w:val="0059023C"/>
    <w:rsid w:val="00593841"/>
    <w:rsid w:val="0059522A"/>
    <w:rsid w:val="005A7E42"/>
    <w:rsid w:val="005B010F"/>
    <w:rsid w:val="005B60B9"/>
    <w:rsid w:val="005B7709"/>
    <w:rsid w:val="005D1553"/>
    <w:rsid w:val="005D1F13"/>
    <w:rsid w:val="005D2FDC"/>
    <w:rsid w:val="005D37AE"/>
    <w:rsid w:val="005F4BFB"/>
    <w:rsid w:val="006028C8"/>
    <w:rsid w:val="00606965"/>
    <w:rsid w:val="00607746"/>
    <w:rsid w:val="00636A54"/>
    <w:rsid w:val="00636CF9"/>
    <w:rsid w:val="006375FB"/>
    <w:rsid w:val="00645616"/>
    <w:rsid w:val="006534EE"/>
    <w:rsid w:val="006721A9"/>
    <w:rsid w:val="006748D6"/>
    <w:rsid w:val="00683918"/>
    <w:rsid w:val="00691AE2"/>
    <w:rsid w:val="00692EE4"/>
    <w:rsid w:val="006A6162"/>
    <w:rsid w:val="006B6454"/>
    <w:rsid w:val="006D0C57"/>
    <w:rsid w:val="006D6CFD"/>
    <w:rsid w:val="006E1123"/>
    <w:rsid w:val="006E2BF6"/>
    <w:rsid w:val="006E334E"/>
    <w:rsid w:val="006E6537"/>
    <w:rsid w:val="006F6E2C"/>
    <w:rsid w:val="006F7A9F"/>
    <w:rsid w:val="00703FD6"/>
    <w:rsid w:val="007042A0"/>
    <w:rsid w:val="00704909"/>
    <w:rsid w:val="00705C59"/>
    <w:rsid w:val="007071A6"/>
    <w:rsid w:val="00733D78"/>
    <w:rsid w:val="00736860"/>
    <w:rsid w:val="0074206B"/>
    <w:rsid w:val="00750BB2"/>
    <w:rsid w:val="00753E4D"/>
    <w:rsid w:val="007556FC"/>
    <w:rsid w:val="00767417"/>
    <w:rsid w:val="0077158A"/>
    <w:rsid w:val="00773B1D"/>
    <w:rsid w:val="0079332C"/>
    <w:rsid w:val="00797A1B"/>
    <w:rsid w:val="007A7E5B"/>
    <w:rsid w:val="007B1893"/>
    <w:rsid w:val="007B415E"/>
    <w:rsid w:val="007B42C4"/>
    <w:rsid w:val="007B53C9"/>
    <w:rsid w:val="007D3EBE"/>
    <w:rsid w:val="007F5AD5"/>
    <w:rsid w:val="00807781"/>
    <w:rsid w:val="008215D9"/>
    <w:rsid w:val="008269C4"/>
    <w:rsid w:val="00827150"/>
    <w:rsid w:val="00843F0B"/>
    <w:rsid w:val="00856735"/>
    <w:rsid w:val="00857194"/>
    <w:rsid w:val="00861236"/>
    <w:rsid w:val="00870A4D"/>
    <w:rsid w:val="008771F3"/>
    <w:rsid w:val="008B33E2"/>
    <w:rsid w:val="008C2B1C"/>
    <w:rsid w:val="008C721E"/>
    <w:rsid w:val="008D0D0A"/>
    <w:rsid w:val="008D241B"/>
    <w:rsid w:val="008D3253"/>
    <w:rsid w:val="00902DD4"/>
    <w:rsid w:val="00906B27"/>
    <w:rsid w:val="00907045"/>
    <w:rsid w:val="00912B82"/>
    <w:rsid w:val="00914878"/>
    <w:rsid w:val="00920212"/>
    <w:rsid w:val="009258AB"/>
    <w:rsid w:val="00937613"/>
    <w:rsid w:val="0094265A"/>
    <w:rsid w:val="00947569"/>
    <w:rsid w:val="00951086"/>
    <w:rsid w:val="00954B02"/>
    <w:rsid w:val="0095515E"/>
    <w:rsid w:val="009570C8"/>
    <w:rsid w:val="00965D8A"/>
    <w:rsid w:val="009664C3"/>
    <w:rsid w:val="0097099B"/>
    <w:rsid w:val="00974C9E"/>
    <w:rsid w:val="00976708"/>
    <w:rsid w:val="00991117"/>
    <w:rsid w:val="009912E2"/>
    <w:rsid w:val="009913F1"/>
    <w:rsid w:val="009A035D"/>
    <w:rsid w:val="009A5611"/>
    <w:rsid w:val="009A7944"/>
    <w:rsid w:val="009B0E40"/>
    <w:rsid w:val="009C2062"/>
    <w:rsid w:val="009C2067"/>
    <w:rsid w:val="009D3E05"/>
    <w:rsid w:val="009D7243"/>
    <w:rsid w:val="009F6A6C"/>
    <w:rsid w:val="00A0056B"/>
    <w:rsid w:val="00A00A96"/>
    <w:rsid w:val="00A0268B"/>
    <w:rsid w:val="00A07BE3"/>
    <w:rsid w:val="00A1210C"/>
    <w:rsid w:val="00A32D00"/>
    <w:rsid w:val="00A3757A"/>
    <w:rsid w:val="00A37B17"/>
    <w:rsid w:val="00A4476E"/>
    <w:rsid w:val="00A46E1A"/>
    <w:rsid w:val="00A605A9"/>
    <w:rsid w:val="00A64BE5"/>
    <w:rsid w:val="00A65496"/>
    <w:rsid w:val="00A84F0D"/>
    <w:rsid w:val="00A855E3"/>
    <w:rsid w:val="00A85DA4"/>
    <w:rsid w:val="00A877BC"/>
    <w:rsid w:val="00A934F5"/>
    <w:rsid w:val="00A97FB5"/>
    <w:rsid w:val="00AA30FB"/>
    <w:rsid w:val="00AB0DF3"/>
    <w:rsid w:val="00AC3ACD"/>
    <w:rsid w:val="00AD07BE"/>
    <w:rsid w:val="00AD18D0"/>
    <w:rsid w:val="00AD3276"/>
    <w:rsid w:val="00AD40A7"/>
    <w:rsid w:val="00AD761E"/>
    <w:rsid w:val="00AE2BE0"/>
    <w:rsid w:val="00AE7C06"/>
    <w:rsid w:val="00AF5402"/>
    <w:rsid w:val="00AF6799"/>
    <w:rsid w:val="00AF7184"/>
    <w:rsid w:val="00B13A46"/>
    <w:rsid w:val="00B17404"/>
    <w:rsid w:val="00B23AEB"/>
    <w:rsid w:val="00B31BC4"/>
    <w:rsid w:val="00B426FC"/>
    <w:rsid w:val="00B42BE8"/>
    <w:rsid w:val="00B44BE6"/>
    <w:rsid w:val="00B45437"/>
    <w:rsid w:val="00B55826"/>
    <w:rsid w:val="00B61666"/>
    <w:rsid w:val="00B8413D"/>
    <w:rsid w:val="00B87896"/>
    <w:rsid w:val="00B906FE"/>
    <w:rsid w:val="00B97999"/>
    <w:rsid w:val="00BA40E7"/>
    <w:rsid w:val="00BB7776"/>
    <w:rsid w:val="00BC3929"/>
    <w:rsid w:val="00BC39AF"/>
    <w:rsid w:val="00BC3AF2"/>
    <w:rsid w:val="00BD0A4C"/>
    <w:rsid w:val="00BD325B"/>
    <w:rsid w:val="00BE2A89"/>
    <w:rsid w:val="00BE741D"/>
    <w:rsid w:val="00BE7B6B"/>
    <w:rsid w:val="00BF3FE4"/>
    <w:rsid w:val="00C07E2E"/>
    <w:rsid w:val="00C1671B"/>
    <w:rsid w:val="00C17E20"/>
    <w:rsid w:val="00C229ED"/>
    <w:rsid w:val="00C320D6"/>
    <w:rsid w:val="00C362B7"/>
    <w:rsid w:val="00C40C12"/>
    <w:rsid w:val="00C414E9"/>
    <w:rsid w:val="00C55C60"/>
    <w:rsid w:val="00C60371"/>
    <w:rsid w:val="00C61626"/>
    <w:rsid w:val="00C62472"/>
    <w:rsid w:val="00C66E67"/>
    <w:rsid w:val="00C814D6"/>
    <w:rsid w:val="00CA2B38"/>
    <w:rsid w:val="00CA3FEE"/>
    <w:rsid w:val="00CB3813"/>
    <w:rsid w:val="00CB460D"/>
    <w:rsid w:val="00CB55C1"/>
    <w:rsid w:val="00CB7F79"/>
    <w:rsid w:val="00CC1311"/>
    <w:rsid w:val="00CD4467"/>
    <w:rsid w:val="00CE6570"/>
    <w:rsid w:val="00CF20D0"/>
    <w:rsid w:val="00CF5A27"/>
    <w:rsid w:val="00CF6373"/>
    <w:rsid w:val="00CF7468"/>
    <w:rsid w:val="00D16ABE"/>
    <w:rsid w:val="00D213CE"/>
    <w:rsid w:val="00D21F0B"/>
    <w:rsid w:val="00D22DAC"/>
    <w:rsid w:val="00D24F23"/>
    <w:rsid w:val="00D30524"/>
    <w:rsid w:val="00D510F1"/>
    <w:rsid w:val="00D5174F"/>
    <w:rsid w:val="00D53146"/>
    <w:rsid w:val="00D53519"/>
    <w:rsid w:val="00D60DB6"/>
    <w:rsid w:val="00D639C8"/>
    <w:rsid w:val="00D66AB5"/>
    <w:rsid w:val="00D679B0"/>
    <w:rsid w:val="00D74952"/>
    <w:rsid w:val="00DA2AD3"/>
    <w:rsid w:val="00DB09C7"/>
    <w:rsid w:val="00DC17BB"/>
    <w:rsid w:val="00DC615C"/>
    <w:rsid w:val="00DD73DF"/>
    <w:rsid w:val="00DE15D4"/>
    <w:rsid w:val="00E05701"/>
    <w:rsid w:val="00E05DFF"/>
    <w:rsid w:val="00E10FA2"/>
    <w:rsid w:val="00E152A6"/>
    <w:rsid w:val="00E2295D"/>
    <w:rsid w:val="00E24A2F"/>
    <w:rsid w:val="00E24E86"/>
    <w:rsid w:val="00E25F64"/>
    <w:rsid w:val="00E56F25"/>
    <w:rsid w:val="00E60F8E"/>
    <w:rsid w:val="00E67E4D"/>
    <w:rsid w:val="00E7100E"/>
    <w:rsid w:val="00E71BD1"/>
    <w:rsid w:val="00E736FF"/>
    <w:rsid w:val="00E76311"/>
    <w:rsid w:val="00E81E23"/>
    <w:rsid w:val="00E84804"/>
    <w:rsid w:val="00E96D5E"/>
    <w:rsid w:val="00EB64C7"/>
    <w:rsid w:val="00EC4E0A"/>
    <w:rsid w:val="00ED5D85"/>
    <w:rsid w:val="00EE4F63"/>
    <w:rsid w:val="00EF245E"/>
    <w:rsid w:val="00EF5F80"/>
    <w:rsid w:val="00F02FD6"/>
    <w:rsid w:val="00F0415C"/>
    <w:rsid w:val="00F16A75"/>
    <w:rsid w:val="00F177E3"/>
    <w:rsid w:val="00F20B1F"/>
    <w:rsid w:val="00F220E4"/>
    <w:rsid w:val="00F31EA6"/>
    <w:rsid w:val="00F34A61"/>
    <w:rsid w:val="00F34F9B"/>
    <w:rsid w:val="00F400B8"/>
    <w:rsid w:val="00F40FB1"/>
    <w:rsid w:val="00F45898"/>
    <w:rsid w:val="00F53E90"/>
    <w:rsid w:val="00F60850"/>
    <w:rsid w:val="00F6549F"/>
    <w:rsid w:val="00F72EAC"/>
    <w:rsid w:val="00F74564"/>
    <w:rsid w:val="00F82323"/>
    <w:rsid w:val="00F8577B"/>
    <w:rsid w:val="00FA5D9F"/>
    <w:rsid w:val="00FC75A3"/>
    <w:rsid w:val="00FD126D"/>
    <w:rsid w:val="00FD76C3"/>
    <w:rsid w:val="00FE46F2"/>
    <w:rsid w:val="00FE5CBA"/>
    <w:rsid w:val="00FF1B58"/>
    <w:rsid w:val="00F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7E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rsid w:val="00A65496"/>
    <w:pPr>
      <w:spacing w:before="100" w:beforeAutospacing="1" w:after="100" w:afterAutospacing="1"/>
    </w:pPr>
  </w:style>
  <w:style w:type="paragraph" w:styleId="Pagrindiniotekstotrauka2">
    <w:name w:val="Body Text Indent 2"/>
    <w:basedOn w:val="prastasis"/>
    <w:rsid w:val="005645F0"/>
    <w:pPr>
      <w:spacing w:before="100" w:beforeAutospacing="1" w:after="100" w:afterAutospacing="1"/>
    </w:pPr>
  </w:style>
  <w:style w:type="paragraph" w:styleId="Pagrindinistekstas">
    <w:name w:val="Body Text"/>
    <w:basedOn w:val="prastasis"/>
    <w:rsid w:val="00CA2B38"/>
    <w:pPr>
      <w:spacing w:after="120"/>
    </w:pPr>
  </w:style>
  <w:style w:type="character" w:styleId="Hipersaitas">
    <w:name w:val="Hyperlink"/>
    <w:rsid w:val="003C0F07"/>
    <w:rPr>
      <w:color w:val="0000FF"/>
      <w:u w:val="single"/>
    </w:rPr>
  </w:style>
  <w:style w:type="paragraph" w:styleId="Antrats">
    <w:name w:val="header"/>
    <w:basedOn w:val="prastasis"/>
    <w:link w:val="AntratsDiagrama"/>
    <w:rsid w:val="007B415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7B415E"/>
    <w:rPr>
      <w:sz w:val="24"/>
      <w:szCs w:val="24"/>
    </w:rPr>
  </w:style>
  <w:style w:type="paragraph" w:styleId="Porat">
    <w:name w:val="footer"/>
    <w:basedOn w:val="prastasis"/>
    <w:link w:val="PoratDiagrama"/>
    <w:rsid w:val="007B415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7B415E"/>
    <w:rPr>
      <w:sz w:val="24"/>
      <w:szCs w:val="24"/>
    </w:rPr>
  </w:style>
  <w:style w:type="table" w:styleId="Lentelstinklelis">
    <w:name w:val="Table Grid"/>
    <w:basedOn w:val="prastojilentel"/>
    <w:rsid w:val="00602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220C7D"/>
    <w:rPr>
      <w:sz w:val="24"/>
      <w:szCs w:val="24"/>
    </w:rPr>
  </w:style>
  <w:style w:type="paragraph" w:styleId="Debesliotekstas">
    <w:name w:val="Balloon Text"/>
    <w:basedOn w:val="prastasis"/>
    <w:link w:val="DebesliotekstasDiagrama"/>
    <w:rsid w:val="007042A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7042A0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prastasis"/>
    <w:rsid w:val="006B6454"/>
    <w:pPr>
      <w:autoSpaceDE w:val="0"/>
      <w:autoSpaceDN w:val="0"/>
    </w:pPr>
    <w:rPr>
      <w:rFonts w:eastAsiaTheme="minorHAnsi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rsid w:val="00A65496"/>
    <w:pPr>
      <w:spacing w:before="100" w:beforeAutospacing="1" w:after="100" w:afterAutospacing="1"/>
    </w:pPr>
  </w:style>
  <w:style w:type="paragraph" w:styleId="Pagrindiniotekstotrauka2">
    <w:name w:val="Body Text Indent 2"/>
    <w:basedOn w:val="prastasis"/>
    <w:rsid w:val="005645F0"/>
    <w:pPr>
      <w:spacing w:before="100" w:beforeAutospacing="1" w:after="100" w:afterAutospacing="1"/>
    </w:pPr>
  </w:style>
  <w:style w:type="paragraph" w:styleId="Pagrindinistekstas">
    <w:name w:val="Body Text"/>
    <w:basedOn w:val="prastasis"/>
    <w:rsid w:val="00CA2B38"/>
    <w:pPr>
      <w:spacing w:after="120"/>
    </w:pPr>
  </w:style>
  <w:style w:type="character" w:styleId="Hipersaitas">
    <w:name w:val="Hyperlink"/>
    <w:rsid w:val="003C0F07"/>
    <w:rPr>
      <w:color w:val="0000FF"/>
      <w:u w:val="single"/>
    </w:rPr>
  </w:style>
  <w:style w:type="paragraph" w:styleId="Antrats">
    <w:name w:val="header"/>
    <w:basedOn w:val="prastasis"/>
    <w:link w:val="AntratsDiagrama"/>
    <w:rsid w:val="007B415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7B415E"/>
    <w:rPr>
      <w:sz w:val="24"/>
      <w:szCs w:val="24"/>
    </w:rPr>
  </w:style>
  <w:style w:type="paragraph" w:styleId="Porat">
    <w:name w:val="footer"/>
    <w:basedOn w:val="prastasis"/>
    <w:link w:val="PoratDiagrama"/>
    <w:rsid w:val="007B415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7B415E"/>
    <w:rPr>
      <w:sz w:val="24"/>
      <w:szCs w:val="24"/>
    </w:rPr>
  </w:style>
  <w:style w:type="table" w:styleId="Lentelstinklelis">
    <w:name w:val="Table Grid"/>
    <w:basedOn w:val="prastojilentel"/>
    <w:rsid w:val="00602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220C7D"/>
    <w:rPr>
      <w:sz w:val="24"/>
      <w:szCs w:val="24"/>
    </w:rPr>
  </w:style>
  <w:style w:type="paragraph" w:styleId="Debesliotekstas">
    <w:name w:val="Balloon Text"/>
    <w:basedOn w:val="prastasis"/>
    <w:link w:val="DebesliotekstasDiagrama"/>
    <w:rsid w:val="007042A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7042A0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prastasis"/>
    <w:rsid w:val="006B6454"/>
    <w:pPr>
      <w:autoSpaceDE w:val="0"/>
      <w:autoSpaceDN w:val="0"/>
    </w:pPr>
    <w:rPr>
      <w:rFonts w:eastAsiaTheme="minorHAns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488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870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530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2082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15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77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40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01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482E7-0244-4B5F-95EC-FE545683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3771</Characters>
  <Application>Microsoft Office Word</Application>
  <DocSecurity>0</DocSecurity>
  <Lines>31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             ROKIŠKIO RAJONO SAVIVALDYBĖS TARYBA</vt:lpstr>
    </vt:vector>
  </TitlesOfParts>
  <Company>Rokiskio raj. savivaldybes administracija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Reda Dudienė</dc:creator>
  <cp:lastModifiedBy>Giedrė Kunigelienė</cp:lastModifiedBy>
  <cp:revision>2</cp:revision>
  <cp:lastPrinted>2020-04-14T07:12:00Z</cp:lastPrinted>
  <dcterms:created xsi:type="dcterms:W3CDTF">2021-04-20T06:43:00Z</dcterms:created>
  <dcterms:modified xsi:type="dcterms:W3CDTF">2021-04-20T06:43:00Z</dcterms:modified>
</cp:coreProperties>
</file>